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7C20" w14:textId="6F69AB5F" w:rsidR="00AE45E2" w:rsidRPr="00706250" w:rsidRDefault="00D10C39" w:rsidP="00AE45E2">
      <w:pPr>
        <w:pStyle w:val="Heading1"/>
        <w:rPr>
          <w:rFonts w:cstheme="majorHAnsi"/>
          <w:i w:val="0"/>
          <w:sz w:val="40"/>
          <w:szCs w:val="40"/>
        </w:rPr>
      </w:pPr>
      <w:r w:rsidRPr="00706250">
        <w:rPr>
          <w:rFonts w:cstheme="majorHAnsi"/>
          <w:i w:val="0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A4F44ED" wp14:editId="68E55A2E">
            <wp:simplePos x="0" y="0"/>
            <wp:positionH relativeFrom="column">
              <wp:posOffset>5638389</wp:posOffset>
            </wp:positionH>
            <wp:positionV relativeFrom="paragraph">
              <wp:posOffset>-50800</wp:posOffset>
            </wp:positionV>
            <wp:extent cx="690283" cy="7319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shop-logo-design-from-school-comp-2-283x3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283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7A" w:rsidRPr="00706250">
        <w:rPr>
          <w:rFonts w:cstheme="majorHAnsi"/>
          <w:i w:val="0"/>
          <w:sz w:val="40"/>
          <w:szCs w:val="40"/>
        </w:rPr>
        <w:t>Upper Tweed Community Enterprise Ltd</w:t>
      </w:r>
    </w:p>
    <w:p w14:paraId="381BCC0D" w14:textId="276803B7" w:rsidR="00AE45E2" w:rsidRPr="0042714A" w:rsidRDefault="00706250" w:rsidP="00706250">
      <w:pPr>
        <w:pStyle w:val="Heading1"/>
        <w:tabs>
          <w:tab w:val="left" w:pos="8929"/>
        </w:tabs>
        <w:jc w:val="left"/>
        <w:rPr>
          <w:rFonts w:cstheme="majorHAnsi"/>
          <w:i w:val="0"/>
          <w:sz w:val="12"/>
          <w:szCs w:val="12"/>
        </w:rPr>
      </w:pPr>
      <w:r>
        <w:rPr>
          <w:rFonts w:cstheme="majorHAnsi"/>
          <w:i w:val="0"/>
          <w:sz w:val="12"/>
          <w:szCs w:val="12"/>
        </w:rPr>
        <w:tab/>
      </w:r>
    </w:p>
    <w:p w14:paraId="3343F306" w14:textId="0DE0E2C9" w:rsidR="00275260" w:rsidRPr="00AE45E2" w:rsidRDefault="00F47A7A" w:rsidP="00AE45E2">
      <w:pPr>
        <w:pStyle w:val="Heading1"/>
        <w:rPr>
          <w:rFonts w:cstheme="majorHAnsi"/>
          <w:i w:val="0"/>
          <w:sz w:val="28"/>
          <w:szCs w:val="28"/>
        </w:rPr>
      </w:pPr>
      <w:r>
        <w:rPr>
          <w:rFonts w:cstheme="majorHAnsi"/>
          <w:i w:val="0"/>
          <w:sz w:val="28"/>
          <w:szCs w:val="28"/>
        </w:rPr>
        <w:t>Minutes</w:t>
      </w:r>
      <w:r w:rsidR="00AE45E2" w:rsidRPr="00AE45E2">
        <w:rPr>
          <w:rFonts w:cstheme="majorHAnsi"/>
          <w:i w:val="0"/>
          <w:sz w:val="28"/>
          <w:szCs w:val="28"/>
        </w:rPr>
        <w:t xml:space="preserve"> of Meeting</w:t>
      </w:r>
      <w:r w:rsidR="00BB42EF">
        <w:rPr>
          <w:rFonts w:cstheme="majorHAnsi"/>
          <w:i w:val="0"/>
          <w:sz w:val="28"/>
          <w:szCs w:val="28"/>
        </w:rPr>
        <w:t xml:space="preserve"> – Broughton Village Store</w:t>
      </w:r>
    </w:p>
    <w:p w14:paraId="5B465F18" w14:textId="6BD7ABCF" w:rsidR="00AE45E2" w:rsidRPr="00351E33" w:rsidRDefault="00B22DA2" w:rsidP="00AE45E2">
      <w:pPr>
        <w:pStyle w:val="Date"/>
        <w:rPr>
          <w:rFonts w:asciiTheme="majorHAnsi" w:hAnsiTheme="majorHAnsi" w:cstheme="majorHAnsi"/>
        </w:rPr>
      </w:pPr>
      <w:r w:rsidRPr="00351E33">
        <w:rPr>
          <w:rFonts w:asciiTheme="majorHAnsi" w:hAnsiTheme="majorHAnsi" w:cstheme="majorHAnsi"/>
        </w:rPr>
        <w:t xml:space="preserve">Held on </w:t>
      </w:r>
      <w:r w:rsidR="00D837CC">
        <w:rPr>
          <w:rFonts w:asciiTheme="majorHAnsi" w:hAnsiTheme="majorHAnsi" w:cstheme="majorHAnsi"/>
        </w:rPr>
        <w:t>2</w:t>
      </w:r>
      <w:r w:rsidR="002A0349">
        <w:rPr>
          <w:rFonts w:asciiTheme="majorHAnsi" w:hAnsiTheme="majorHAnsi" w:cstheme="majorHAnsi"/>
        </w:rPr>
        <w:t>2</w:t>
      </w:r>
      <w:r w:rsidR="002A0349" w:rsidRPr="002A0349">
        <w:rPr>
          <w:rFonts w:asciiTheme="majorHAnsi" w:hAnsiTheme="majorHAnsi" w:cstheme="majorHAnsi"/>
          <w:vertAlign w:val="superscript"/>
        </w:rPr>
        <w:t>nd</w:t>
      </w:r>
      <w:r w:rsidR="002A0349">
        <w:rPr>
          <w:rFonts w:asciiTheme="majorHAnsi" w:hAnsiTheme="majorHAnsi" w:cstheme="majorHAnsi"/>
        </w:rPr>
        <w:t xml:space="preserve"> January 2020</w:t>
      </w:r>
      <w:r w:rsidR="00C90A68">
        <w:rPr>
          <w:rFonts w:asciiTheme="majorHAnsi" w:hAnsiTheme="majorHAnsi" w:cstheme="majorHAnsi"/>
        </w:rPr>
        <w:t xml:space="preserve"> at </w:t>
      </w:r>
      <w:r w:rsidR="004F0A45">
        <w:rPr>
          <w:rFonts w:asciiTheme="majorHAnsi" w:hAnsiTheme="majorHAnsi" w:cstheme="majorHAnsi"/>
        </w:rPr>
        <w:t>Chapelgill</w:t>
      </w:r>
      <w:r w:rsidR="00C90A68">
        <w:rPr>
          <w:rFonts w:asciiTheme="majorHAnsi" w:hAnsiTheme="majorHAnsi" w:cstheme="majorHAnsi"/>
        </w:rPr>
        <w:t>, Broughton</w:t>
      </w:r>
    </w:p>
    <w:p w14:paraId="742A4103" w14:textId="4F3774C3" w:rsidR="00D82EAF" w:rsidRDefault="00572DC1" w:rsidP="00AE45E2">
      <w:pPr>
        <w:ind w:left="0"/>
        <w:rPr>
          <w:rFonts w:ascii="Arial" w:hAnsi="Arial" w:cs="Arial"/>
          <w:sz w:val="22"/>
          <w:szCs w:val="22"/>
        </w:rPr>
      </w:pPr>
      <w:r w:rsidRPr="00572DC1">
        <w:rPr>
          <w:rFonts w:asciiTheme="majorHAnsi" w:hAnsiTheme="majorHAnsi" w:cstheme="majorHAnsi"/>
          <w:b/>
          <w:sz w:val="22"/>
          <w:szCs w:val="22"/>
        </w:rPr>
        <w:t xml:space="preserve">Present:  </w:t>
      </w:r>
      <w:r w:rsidR="00D82EAF" w:rsidRPr="00D82EAF">
        <w:rPr>
          <w:rFonts w:asciiTheme="majorHAnsi" w:hAnsiTheme="majorHAnsi" w:cstheme="majorHAnsi"/>
          <w:sz w:val="22"/>
          <w:szCs w:val="22"/>
        </w:rPr>
        <w:t>Christopher Lambton (Chair), Donald Stewart (Treasurer),</w:t>
      </w:r>
      <w:r w:rsidR="00D82EA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7A7A">
        <w:rPr>
          <w:rFonts w:ascii="Arial" w:hAnsi="Arial" w:cs="Arial"/>
          <w:sz w:val="22"/>
          <w:szCs w:val="22"/>
        </w:rPr>
        <w:t>S</w:t>
      </w:r>
      <w:r w:rsidRPr="00572DC1">
        <w:rPr>
          <w:rFonts w:ascii="Arial" w:hAnsi="Arial" w:cs="Arial"/>
          <w:sz w:val="22"/>
          <w:szCs w:val="22"/>
        </w:rPr>
        <w:t>imon Edwards</w:t>
      </w:r>
      <w:r w:rsidR="00D82EAF">
        <w:rPr>
          <w:rFonts w:ascii="Arial" w:hAnsi="Arial" w:cs="Arial"/>
          <w:sz w:val="22"/>
          <w:szCs w:val="22"/>
        </w:rPr>
        <w:t xml:space="preserve"> (Secretary)</w:t>
      </w:r>
      <w:r w:rsidRPr="00572DC1">
        <w:rPr>
          <w:rFonts w:ascii="Arial" w:hAnsi="Arial" w:cs="Arial"/>
          <w:sz w:val="22"/>
          <w:szCs w:val="22"/>
        </w:rPr>
        <w:t>,</w:t>
      </w:r>
      <w:r w:rsidR="00D10C39">
        <w:rPr>
          <w:rFonts w:ascii="Arial" w:hAnsi="Arial" w:cs="Arial"/>
          <w:sz w:val="22"/>
          <w:szCs w:val="22"/>
        </w:rPr>
        <w:t xml:space="preserve"> </w:t>
      </w:r>
      <w:r w:rsidR="00D82EAF">
        <w:rPr>
          <w:rFonts w:ascii="Arial" w:hAnsi="Arial" w:cs="Arial"/>
          <w:sz w:val="22"/>
          <w:szCs w:val="22"/>
        </w:rPr>
        <w:t xml:space="preserve">Jennifer McBeth, </w:t>
      </w:r>
      <w:r w:rsidR="00C90A68">
        <w:rPr>
          <w:rFonts w:ascii="Arial" w:hAnsi="Arial" w:cs="Arial"/>
          <w:sz w:val="22"/>
          <w:szCs w:val="22"/>
        </w:rPr>
        <w:t>Helen Kinstrey</w:t>
      </w:r>
      <w:r w:rsidR="00D82EAF">
        <w:rPr>
          <w:rFonts w:ascii="Arial" w:hAnsi="Arial" w:cs="Arial"/>
          <w:sz w:val="22"/>
          <w:szCs w:val="22"/>
        </w:rPr>
        <w:t xml:space="preserve"> </w:t>
      </w:r>
    </w:p>
    <w:p w14:paraId="66D6880E" w14:textId="1C51F360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6044B">
        <w:rPr>
          <w:rFonts w:asciiTheme="majorHAnsi" w:hAnsiTheme="majorHAnsi" w:cstheme="majorHAnsi"/>
          <w:b/>
          <w:bCs/>
          <w:sz w:val="22"/>
          <w:szCs w:val="22"/>
        </w:rPr>
        <w:t>Apologies:</w:t>
      </w:r>
      <w:r>
        <w:rPr>
          <w:rFonts w:asciiTheme="majorHAnsi" w:hAnsiTheme="majorHAnsi" w:cstheme="majorHAnsi"/>
          <w:sz w:val="22"/>
          <w:szCs w:val="22"/>
        </w:rPr>
        <w:t xml:space="preserve">  None</w:t>
      </w:r>
    </w:p>
    <w:p w14:paraId="0EF26D64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BF6365" w14:textId="63C75E77" w:rsidR="00CE1D1C" w:rsidRDefault="00CE1D1C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Minutes of Last Meeting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</w:p>
    <w:p w14:paraId="7731FD74" w14:textId="6D6F1281" w:rsidR="00CE1D1C" w:rsidRPr="00546668" w:rsidRDefault="00CE1D1C" w:rsidP="00546668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The Minutes of the last Meeting were agreed</w:t>
      </w:r>
      <w:r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40F3855D" w14:textId="77777777" w:rsidR="002A0349" w:rsidRDefault="002A0349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Matters Arising</w:t>
      </w:r>
    </w:p>
    <w:p w14:paraId="15A5B3F7" w14:textId="77777777" w:rsidR="002A0349" w:rsidRDefault="002A0349" w:rsidP="002A0349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56FFD2EF" w14:textId="5B33D496" w:rsidR="002A0349" w:rsidRPr="002A0349" w:rsidRDefault="002A0349" w:rsidP="002A034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Pr="002A0349">
        <w:rPr>
          <w:rFonts w:asciiTheme="majorHAnsi" w:hAnsiTheme="majorHAnsi" w:cstheme="majorHAnsi"/>
          <w:sz w:val="22"/>
          <w:szCs w:val="22"/>
        </w:rPr>
        <w:t>one</w:t>
      </w:r>
      <w:r w:rsidRPr="002A0349">
        <w:rPr>
          <w:rFonts w:asciiTheme="majorHAnsi" w:hAnsiTheme="majorHAnsi" w:cstheme="majorHAnsi"/>
          <w:sz w:val="22"/>
          <w:szCs w:val="22"/>
        </w:rPr>
        <w:br/>
      </w:r>
    </w:p>
    <w:p w14:paraId="20F80C45" w14:textId="2F4C0CA4" w:rsidR="00D82EAF" w:rsidRDefault="0006044B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Trading</w:t>
      </w:r>
    </w:p>
    <w:p w14:paraId="5E324F9B" w14:textId="77777777" w:rsidR="005C0509" w:rsidRDefault="005C0509" w:rsidP="005C050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061B241E" w14:textId="6E6F528F" w:rsidR="002A0349" w:rsidRPr="002A0349" w:rsidRDefault="003F2296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A0349">
        <w:rPr>
          <w:rFonts w:asciiTheme="majorHAnsi" w:hAnsiTheme="majorHAnsi" w:cstheme="majorHAnsi"/>
          <w:bCs/>
          <w:sz w:val="22"/>
          <w:szCs w:val="22"/>
        </w:rPr>
        <w:t>Takings</w:t>
      </w:r>
      <w:r w:rsidR="002A0349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 £</w:t>
      </w:r>
      <w:r w:rsidR="002A0349" w:rsidRPr="002A0349">
        <w:rPr>
          <w:rFonts w:asciiTheme="majorHAnsi" w:hAnsiTheme="majorHAnsi" w:cstheme="majorHAnsi"/>
          <w:bCs/>
          <w:sz w:val="22"/>
          <w:szCs w:val="22"/>
        </w:rPr>
        <w:t>20.8</w:t>
      </w:r>
      <w:r w:rsidR="00D837CC" w:rsidRPr="002A0349">
        <w:rPr>
          <w:rFonts w:asciiTheme="majorHAnsi" w:hAnsiTheme="majorHAnsi" w:cstheme="majorHAnsi"/>
          <w:bCs/>
          <w:sz w:val="22"/>
          <w:szCs w:val="22"/>
        </w:rPr>
        <w:t>k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C18A9" w:rsidRPr="002A0349">
        <w:rPr>
          <w:rFonts w:asciiTheme="majorHAnsi" w:hAnsiTheme="majorHAnsi" w:cstheme="majorHAnsi"/>
          <w:bCs/>
          <w:sz w:val="22"/>
          <w:szCs w:val="22"/>
        </w:rPr>
        <w:t xml:space="preserve">in </w:t>
      </w:r>
      <w:r w:rsidR="002A0349" w:rsidRPr="002A0349">
        <w:rPr>
          <w:rFonts w:asciiTheme="majorHAnsi" w:hAnsiTheme="majorHAnsi" w:cstheme="majorHAnsi"/>
          <w:bCs/>
          <w:sz w:val="22"/>
          <w:szCs w:val="22"/>
        </w:rPr>
        <w:t>Novem</w:t>
      </w:r>
      <w:r w:rsidR="00E72E59" w:rsidRPr="002A0349">
        <w:rPr>
          <w:rFonts w:asciiTheme="majorHAnsi" w:hAnsiTheme="majorHAnsi" w:cstheme="majorHAnsi"/>
          <w:bCs/>
          <w:sz w:val="22"/>
          <w:szCs w:val="22"/>
        </w:rPr>
        <w:t>b</w:t>
      </w:r>
      <w:r w:rsidR="00D837CC" w:rsidRPr="002A0349">
        <w:rPr>
          <w:rFonts w:asciiTheme="majorHAnsi" w:hAnsiTheme="majorHAnsi" w:cstheme="majorHAnsi"/>
          <w:bCs/>
          <w:sz w:val="22"/>
          <w:szCs w:val="22"/>
        </w:rPr>
        <w:t>er</w:t>
      </w:r>
      <w:r w:rsidR="002A0349" w:rsidRPr="002A0349">
        <w:rPr>
          <w:rFonts w:asciiTheme="majorHAnsi" w:hAnsiTheme="majorHAnsi" w:cstheme="majorHAnsi"/>
          <w:bCs/>
          <w:sz w:val="22"/>
          <w:szCs w:val="22"/>
        </w:rPr>
        <w:t xml:space="preserve">, £20.7k in December, £12k January </w:t>
      </w:r>
      <w:r w:rsidR="002A0349">
        <w:rPr>
          <w:rFonts w:asciiTheme="majorHAnsi" w:hAnsiTheme="majorHAnsi" w:cstheme="majorHAnsi"/>
          <w:bCs/>
          <w:sz w:val="22"/>
          <w:szCs w:val="22"/>
        </w:rPr>
        <w:t>(</w:t>
      </w:r>
      <w:r w:rsidR="002A0349" w:rsidRPr="002A0349">
        <w:rPr>
          <w:rFonts w:asciiTheme="majorHAnsi" w:hAnsiTheme="majorHAnsi" w:cstheme="majorHAnsi"/>
          <w:bCs/>
          <w:sz w:val="22"/>
          <w:szCs w:val="22"/>
        </w:rPr>
        <w:t>to date</w:t>
      </w:r>
      <w:r w:rsidR="002A0349">
        <w:rPr>
          <w:rFonts w:asciiTheme="majorHAnsi" w:hAnsiTheme="majorHAnsi" w:cstheme="majorHAnsi"/>
          <w:bCs/>
          <w:sz w:val="22"/>
          <w:szCs w:val="22"/>
        </w:rPr>
        <w:t>)</w:t>
      </w:r>
      <w:r w:rsidR="002A0349">
        <w:rPr>
          <w:rFonts w:asciiTheme="majorHAnsi" w:hAnsiTheme="majorHAnsi" w:cstheme="majorHAnsi"/>
          <w:bCs/>
          <w:sz w:val="22"/>
          <w:szCs w:val="22"/>
        </w:rPr>
        <w:br/>
      </w:r>
    </w:p>
    <w:p w14:paraId="4A4B6527" w14:textId="3FBF3082" w:rsidR="002A0349" w:rsidRPr="002A0349" w:rsidRDefault="002A0349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Suppliers:  no change</w:t>
      </w:r>
      <w:r>
        <w:rPr>
          <w:rFonts w:asciiTheme="majorHAnsi" w:hAnsiTheme="majorHAnsi" w:cstheme="majorHAnsi"/>
          <w:bCs/>
          <w:sz w:val="22"/>
          <w:szCs w:val="22"/>
        </w:rPr>
        <w:br/>
      </w:r>
    </w:p>
    <w:p w14:paraId="10ED3691" w14:textId="24B4CF1C" w:rsidR="002A0349" w:rsidRPr="002A0349" w:rsidRDefault="002A0349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Feedback / complaints:  none received</w:t>
      </w:r>
      <w:r>
        <w:rPr>
          <w:rFonts w:asciiTheme="majorHAnsi" w:hAnsiTheme="majorHAnsi" w:cstheme="majorHAnsi"/>
          <w:bCs/>
          <w:sz w:val="22"/>
          <w:szCs w:val="22"/>
        </w:rPr>
        <w:br/>
      </w:r>
    </w:p>
    <w:p w14:paraId="20FDEF5B" w14:textId="77777777" w:rsidR="002A0349" w:rsidRPr="002A0349" w:rsidRDefault="002A0349" w:rsidP="002A0349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Account Cards:  </w:t>
      </w:r>
    </w:p>
    <w:p w14:paraId="1366239A" w14:textId="717A8396" w:rsidR="002A0349" w:rsidRPr="002A0349" w:rsidRDefault="002A0349" w:rsidP="002A0349">
      <w:pPr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2A034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to conduct s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taff training to ensure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staff check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 xml:space="preserve"> that 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customer has funds on their account before </w:t>
      </w:r>
      <w:r>
        <w:rPr>
          <w:rFonts w:asciiTheme="majorHAnsi" w:hAnsiTheme="majorHAnsi" w:cstheme="majorHAnsi"/>
          <w:bCs/>
          <w:sz w:val="22"/>
          <w:szCs w:val="22"/>
        </w:rPr>
        <w:t xml:space="preserve">any </w:t>
      </w:r>
      <w:r w:rsidRPr="002A0349">
        <w:rPr>
          <w:rFonts w:asciiTheme="majorHAnsi" w:hAnsiTheme="majorHAnsi" w:cstheme="majorHAnsi"/>
          <w:bCs/>
          <w:sz w:val="22"/>
          <w:szCs w:val="22"/>
        </w:rPr>
        <w:t xml:space="preserve">purchase is processed.  Staff should confirm balance left on card after purchase made. </w:t>
      </w:r>
    </w:p>
    <w:p w14:paraId="755C7C1C" w14:textId="4318B6EB" w:rsidR="00FC18A9" w:rsidRPr="002A0349" w:rsidRDefault="002A0349" w:rsidP="002A0349">
      <w:pPr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2A0349">
        <w:rPr>
          <w:rFonts w:asciiTheme="majorHAnsi" w:hAnsiTheme="majorHAnsi" w:cstheme="majorHAnsi"/>
          <w:b/>
          <w:bCs/>
          <w:sz w:val="22"/>
          <w:szCs w:val="22"/>
        </w:rPr>
        <w:t xml:space="preserve">Action:  </w:t>
      </w:r>
      <w:r w:rsidRPr="002A0349">
        <w:rPr>
          <w:rFonts w:asciiTheme="majorHAnsi" w:hAnsiTheme="majorHAnsi" w:cstheme="majorHAnsi"/>
          <w:bCs/>
          <w:sz w:val="22"/>
          <w:szCs w:val="22"/>
        </w:rPr>
        <w:t>CJL to draft te</w:t>
      </w:r>
      <w:r w:rsidR="00E333D9">
        <w:rPr>
          <w:rFonts w:asciiTheme="majorHAnsi" w:hAnsiTheme="majorHAnsi" w:cstheme="majorHAnsi"/>
          <w:bCs/>
          <w:sz w:val="22"/>
          <w:szCs w:val="22"/>
        </w:rPr>
        <w:t xml:space="preserve">xt for website and Facebook </w:t>
      </w:r>
      <w:r w:rsidRPr="002A0349">
        <w:rPr>
          <w:rFonts w:asciiTheme="majorHAnsi" w:hAnsiTheme="majorHAnsi" w:cstheme="majorHAnsi"/>
          <w:bCs/>
          <w:sz w:val="22"/>
          <w:szCs w:val="22"/>
        </w:rPr>
        <w:t>to a</w:t>
      </w:r>
      <w:r>
        <w:rPr>
          <w:rFonts w:asciiTheme="majorHAnsi" w:hAnsiTheme="majorHAnsi" w:cstheme="majorHAnsi"/>
          <w:bCs/>
          <w:sz w:val="22"/>
          <w:szCs w:val="22"/>
        </w:rPr>
        <w:t>dvertise account cards and a</w:t>
      </w:r>
      <w:r w:rsidRPr="002A0349">
        <w:rPr>
          <w:rFonts w:asciiTheme="majorHAnsi" w:hAnsiTheme="majorHAnsi" w:cstheme="majorHAnsi"/>
          <w:bCs/>
          <w:sz w:val="22"/>
          <w:szCs w:val="22"/>
        </w:rPr>
        <w:t>ttract new customers</w:t>
      </w:r>
      <w:r w:rsidR="005C0509" w:rsidRPr="002A0349">
        <w:rPr>
          <w:rFonts w:asciiTheme="majorHAnsi" w:hAnsiTheme="majorHAnsi" w:cstheme="majorHAnsi"/>
          <w:bCs/>
          <w:sz w:val="22"/>
          <w:szCs w:val="22"/>
        </w:rPr>
        <w:br/>
      </w:r>
    </w:p>
    <w:p w14:paraId="56F65CF8" w14:textId="0C5CAC6B" w:rsidR="00D82EAF" w:rsidRDefault="002A0349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Financial</w:t>
      </w:r>
      <w:r w:rsidR="00B902C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D21DFA6" w14:textId="77777777" w:rsidR="00B902C2" w:rsidRPr="00B902C2" w:rsidRDefault="00B902C2" w:rsidP="00B902C2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C6DB559" w14:textId="5F2C3628" w:rsidR="00E542BC" w:rsidRDefault="00721FB0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Access to Banking:  now all sorted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579728C" w14:textId="676F8DDB" w:rsidR="00721FB0" w:rsidRDefault="00721FB0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Bank reconciliations / book keeping / VAT:  No issues - all done by accountant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A7DA963" w14:textId="2C150F61" w:rsidR="00721FB0" w:rsidRDefault="00721FB0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Social Investment Tax Relief (SITR)</w:t>
      </w:r>
      <w:r>
        <w:rPr>
          <w:rFonts w:asciiTheme="majorHAnsi" w:hAnsiTheme="majorHAnsi" w:cstheme="majorHAnsi"/>
          <w:sz w:val="22"/>
          <w:szCs w:val="22"/>
        </w:rPr>
        <w:br/>
      </w:r>
      <w:r w:rsidRPr="00B75566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DLS to instruct accountant to do in February</w:t>
      </w:r>
      <w:r w:rsidR="00B75566">
        <w:rPr>
          <w:rFonts w:asciiTheme="majorHAnsi" w:hAnsiTheme="majorHAnsi" w:cstheme="majorHAnsi"/>
          <w:sz w:val="22"/>
          <w:szCs w:val="22"/>
        </w:rPr>
        <w:br/>
      </w:r>
    </w:p>
    <w:p w14:paraId="75F75216" w14:textId="232B29A9" w:rsidR="00B75566" w:rsidRPr="00B75566" w:rsidRDefault="00B75566" w:rsidP="002A0349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Year End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:  </w:t>
      </w:r>
      <w:proofErr w:type="gramEnd"/>
      <w:r>
        <w:rPr>
          <w:rFonts w:asciiTheme="majorHAnsi" w:hAnsiTheme="majorHAnsi" w:cstheme="majorHAnsi"/>
          <w:sz w:val="22"/>
          <w:szCs w:val="22"/>
        </w:rPr>
        <w:br/>
      </w:r>
      <w:r w:rsidRPr="00B75566">
        <w:rPr>
          <w:rFonts w:asciiTheme="majorHAnsi" w:hAnsiTheme="majorHAnsi" w:cstheme="majorHAnsi"/>
          <w:sz w:val="22"/>
          <w:szCs w:val="22"/>
          <w:u w:val="single"/>
        </w:rPr>
        <w:t>POST MEETING NOTE</w:t>
      </w:r>
      <w:r>
        <w:rPr>
          <w:rFonts w:asciiTheme="majorHAnsi" w:hAnsiTheme="majorHAnsi" w:cstheme="majorHAnsi"/>
          <w:sz w:val="22"/>
          <w:szCs w:val="22"/>
          <w:u w:val="single"/>
        </w:rPr>
        <w:t>S</w:t>
      </w:r>
      <w:r w:rsidRPr="00B75566">
        <w:rPr>
          <w:rFonts w:asciiTheme="majorHAnsi" w:hAnsiTheme="majorHAnsi" w:cstheme="majorHAnsi"/>
          <w:sz w:val="22"/>
          <w:szCs w:val="22"/>
          <w:u w:val="single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E333D9">
        <w:rPr>
          <w:rFonts w:asciiTheme="majorHAnsi" w:hAnsiTheme="majorHAnsi" w:cstheme="majorHAnsi"/>
          <w:sz w:val="22"/>
          <w:szCs w:val="22"/>
        </w:rPr>
        <w:t xml:space="preserve">FYE </w:t>
      </w:r>
      <w:r>
        <w:rPr>
          <w:rFonts w:asciiTheme="majorHAnsi" w:hAnsiTheme="majorHAnsi" w:cstheme="majorHAnsi"/>
          <w:sz w:val="22"/>
          <w:szCs w:val="22"/>
        </w:rPr>
        <w:t xml:space="preserve">is 31-Dec-19 as per the Plunkett Rules, not 31-Mar-20 </w:t>
      </w:r>
      <w:r>
        <w:rPr>
          <w:rFonts w:asciiTheme="majorHAnsi" w:hAnsiTheme="majorHAnsi" w:cstheme="majorHAnsi"/>
          <w:sz w:val="22"/>
          <w:szCs w:val="22"/>
        </w:rPr>
        <w:br/>
      </w:r>
      <w:r w:rsidRPr="00B75566">
        <w:rPr>
          <w:rFonts w:asciiTheme="majorHAnsi" w:hAnsiTheme="majorHAnsi" w:cstheme="majorHAnsi"/>
          <w:b/>
          <w:sz w:val="22"/>
          <w:szCs w:val="22"/>
        </w:rPr>
        <w:t xml:space="preserve">Action:  </w:t>
      </w:r>
      <w:proofErr w:type="spellStart"/>
      <w:r w:rsidRPr="00B75566">
        <w:rPr>
          <w:rFonts w:asciiTheme="majorHAnsi" w:hAnsiTheme="majorHAnsi" w:cstheme="majorHAnsi"/>
          <w:sz w:val="22"/>
          <w:szCs w:val="22"/>
        </w:rPr>
        <w:t>JMc</w:t>
      </w:r>
      <w:r>
        <w:rPr>
          <w:rFonts w:asciiTheme="majorHAnsi" w:hAnsiTheme="majorHAnsi" w:cstheme="majorHAnsi"/>
          <w:sz w:val="22"/>
          <w:szCs w:val="22"/>
        </w:rPr>
        <w:t>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complete a stock take, date confirmed as 2-Feb-20</w:t>
      </w:r>
      <w:r w:rsidR="00EB1326">
        <w:rPr>
          <w:rFonts w:asciiTheme="majorHAnsi" w:hAnsiTheme="majorHAnsi" w:cstheme="majorHAnsi"/>
          <w:sz w:val="22"/>
          <w:szCs w:val="22"/>
        </w:rPr>
        <w:br/>
      </w:r>
      <w:r w:rsidR="00EB1326" w:rsidRPr="00EB1326">
        <w:rPr>
          <w:rFonts w:asciiTheme="majorHAnsi" w:hAnsiTheme="majorHAnsi" w:cstheme="majorHAnsi"/>
          <w:b/>
          <w:sz w:val="22"/>
          <w:szCs w:val="22"/>
        </w:rPr>
        <w:t xml:space="preserve">Action: </w:t>
      </w:r>
      <w:r w:rsidR="00EB1326">
        <w:rPr>
          <w:rFonts w:asciiTheme="majorHAnsi" w:hAnsiTheme="majorHAnsi" w:cstheme="majorHAnsi"/>
          <w:sz w:val="22"/>
          <w:szCs w:val="22"/>
        </w:rPr>
        <w:t xml:space="preserve">  DLS to liaise with accountant to get accounts </w:t>
      </w:r>
      <w:proofErr w:type="spellStart"/>
      <w:r w:rsidR="00EB1326">
        <w:rPr>
          <w:rFonts w:asciiTheme="majorHAnsi" w:hAnsiTheme="majorHAnsi" w:cstheme="majorHAnsi"/>
          <w:sz w:val="22"/>
          <w:szCs w:val="22"/>
        </w:rPr>
        <w:t>finalised</w:t>
      </w:r>
      <w:proofErr w:type="spellEnd"/>
      <w:r>
        <w:rPr>
          <w:rFonts w:asciiTheme="majorHAnsi" w:hAnsiTheme="majorHAnsi" w:cstheme="majorHAnsi"/>
          <w:sz w:val="22"/>
          <w:szCs w:val="22"/>
        </w:rPr>
        <w:br/>
      </w:r>
      <w:r w:rsidRPr="00B75566">
        <w:rPr>
          <w:rFonts w:asciiTheme="majorHAnsi" w:hAnsiTheme="majorHAnsi" w:cstheme="majorHAnsi"/>
          <w:b/>
          <w:sz w:val="22"/>
          <w:szCs w:val="22"/>
        </w:rPr>
        <w:t xml:space="preserve">Action: 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B1326">
        <w:rPr>
          <w:rFonts w:asciiTheme="majorHAnsi" w:hAnsiTheme="majorHAnsi" w:cstheme="majorHAnsi"/>
          <w:b/>
          <w:sz w:val="22"/>
          <w:szCs w:val="22"/>
        </w:rPr>
        <w:t xml:space="preserve">All to confirm:  </w:t>
      </w:r>
      <w:r w:rsidRPr="00B75566">
        <w:rPr>
          <w:rFonts w:asciiTheme="majorHAnsi" w:hAnsiTheme="majorHAnsi" w:cstheme="majorHAnsi"/>
          <w:sz w:val="22"/>
          <w:szCs w:val="22"/>
        </w:rPr>
        <w:t>S</w:t>
      </w:r>
      <w:r w:rsidR="00EB1326">
        <w:rPr>
          <w:rFonts w:asciiTheme="majorHAnsi" w:hAnsiTheme="majorHAnsi" w:cstheme="majorHAnsi"/>
          <w:sz w:val="22"/>
          <w:szCs w:val="22"/>
        </w:rPr>
        <w:t xml:space="preserve">uggested </w:t>
      </w:r>
      <w:r w:rsidRPr="00B75566">
        <w:rPr>
          <w:rFonts w:asciiTheme="majorHAnsi" w:hAnsiTheme="majorHAnsi" w:cstheme="majorHAnsi"/>
          <w:sz w:val="22"/>
          <w:szCs w:val="22"/>
        </w:rPr>
        <w:t xml:space="preserve">AGM date </w:t>
      </w:r>
      <w:r w:rsidR="00EB1326">
        <w:rPr>
          <w:rFonts w:asciiTheme="majorHAnsi" w:hAnsiTheme="majorHAnsi" w:cstheme="majorHAnsi"/>
          <w:sz w:val="22"/>
          <w:szCs w:val="22"/>
        </w:rPr>
        <w:t xml:space="preserve">31-Mar-20 </w:t>
      </w:r>
      <w:r w:rsidRPr="00B7556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3CBE082" w14:textId="722E0FB2" w:rsidR="00917801" w:rsidRDefault="00854820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>.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25E4B">
        <w:rPr>
          <w:rFonts w:asciiTheme="majorHAnsi" w:hAnsiTheme="majorHAnsi" w:cstheme="majorHAnsi"/>
          <w:b/>
          <w:sz w:val="22"/>
          <w:szCs w:val="22"/>
        </w:rPr>
        <w:t>Staffing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  <w:r w:rsidR="00EE7ACC">
        <w:rPr>
          <w:rFonts w:asciiTheme="majorHAnsi" w:hAnsiTheme="majorHAnsi" w:cstheme="majorHAnsi"/>
          <w:b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No issues reported</w:t>
      </w:r>
    </w:p>
    <w:p w14:paraId="78C37B3F" w14:textId="77777777" w:rsidR="00854820" w:rsidRDefault="00854820" w:rsidP="00D82EAF">
      <w:pPr>
        <w:spacing w:after="0" w:line="240" w:lineRule="auto"/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E5C1991" w14:textId="77777777" w:rsidR="00854820" w:rsidRDefault="00854820" w:rsidP="00D82EAF">
      <w:pPr>
        <w:spacing w:after="0" w:line="240" w:lineRule="auto"/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F4FEB6C" w14:textId="1D7955EA" w:rsidR="00BB42EF" w:rsidRDefault="00854820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854820">
        <w:rPr>
          <w:rFonts w:asciiTheme="majorHAnsi" w:hAnsiTheme="majorHAnsi" w:cstheme="majorHAnsi"/>
          <w:bCs/>
          <w:sz w:val="22"/>
          <w:szCs w:val="22"/>
        </w:rPr>
        <w:t>Continued…</w:t>
      </w:r>
      <w:r w:rsidRPr="00854820">
        <w:rPr>
          <w:rFonts w:asciiTheme="majorHAnsi" w:hAnsiTheme="majorHAnsi" w:cstheme="majorHAnsi"/>
          <w:bCs/>
          <w:sz w:val="22"/>
          <w:szCs w:val="22"/>
        </w:rPr>
        <w:br/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E333D9">
        <w:rPr>
          <w:rFonts w:asciiTheme="majorHAnsi" w:hAnsiTheme="majorHAnsi" w:cstheme="majorHAnsi"/>
          <w:b/>
          <w:sz w:val="22"/>
          <w:szCs w:val="22"/>
        </w:rPr>
        <w:lastRenderedPageBreak/>
        <w:t>6</w:t>
      </w:r>
      <w:r w:rsid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Any Other Business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507C2">
        <w:rPr>
          <w:rFonts w:asciiTheme="majorHAnsi" w:hAnsiTheme="majorHAnsi" w:cstheme="majorHAnsi"/>
          <w:b/>
          <w:sz w:val="22"/>
          <w:szCs w:val="22"/>
        </w:rPr>
        <w:br/>
      </w:r>
    </w:p>
    <w:p w14:paraId="7621419E" w14:textId="77777777" w:rsidR="00E333D9" w:rsidRDefault="00E333D9" w:rsidP="008124E6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333D9">
        <w:rPr>
          <w:rFonts w:asciiTheme="majorHAnsi" w:hAnsiTheme="majorHAnsi" w:cstheme="majorHAnsi"/>
          <w:sz w:val="22"/>
          <w:szCs w:val="22"/>
        </w:rPr>
        <w:t>Advertising</w:t>
      </w:r>
    </w:p>
    <w:p w14:paraId="3488AFC4" w14:textId="77777777" w:rsidR="00E333D9" w:rsidRPr="00E333D9" w:rsidRDefault="00E333D9" w:rsidP="008124E6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8F57E3C" w14:textId="1ECE9FD3" w:rsidR="0070694C" w:rsidRDefault="0070694C" w:rsidP="008124E6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E333D9">
        <w:rPr>
          <w:rFonts w:asciiTheme="majorHAnsi" w:hAnsiTheme="majorHAnsi" w:cstheme="majorHAnsi"/>
          <w:sz w:val="22"/>
          <w:szCs w:val="22"/>
        </w:rPr>
        <w:t>CJL to investigate costs for advertising in Kirk Matters and the UTCN</w:t>
      </w:r>
      <w:r w:rsidR="00A052F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519B2C0B" w14:textId="2EE4F9EB" w:rsidR="0070694C" w:rsidRDefault="00E333D9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Security C</w:t>
      </w:r>
      <w:bookmarkStart w:id="0" w:name="_GoBack"/>
      <w:bookmarkEnd w:id="0"/>
      <w:r w:rsidR="0070694C">
        <w:rPr>
          <w:rFonts w:asciiTheme="majorHAnsi" w:hAnsiTheme="majorHAnsi" w:cstheme="majorHAnsi"/>
          <w:bCs/>
          <w:sz w:val="22"/>
          <w:szCs w:val="22"/>
        </w:rPr>
        <w:t>amera in rear shop area not working</w:t>
      </w:r>
    </w:p>
    <w:p w14:paraId="79503C7D" w14:textId="77777777" w:rsidR="00A052F2" w:rsidRDefault="0070694C" w:rsidP="008124E6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SNE </w:t>
      </w:r>
      <w:r w:rsidR="008124E6">
        <w:rPr>
          <w:rFonts w:asciiTheme="majorHAnsi" w:hAnsiTheme="majorHAnsi" w:cstheme="majorHAnsi"/>
          <w:sz w:val="22"/>
          <w:szCs w:val="22"/>
        </w:rPr>
        <w:t xml:space="preserve">has purchased a replacement camera – just needs to work out how it works! </w:t>
      </w:r>
      <w:r w:rsidR="00A052F2">
        <w:rPr>
          <w:rFonts w:asciiTheme="majorHAnsi" w:hAnsiTheme="majorHAnsi" w:cstheme="majorHAnsi"/>
          <w:sz w:val="22"/>
          <w:szCs w:val="22"/>
        </w:rPr>
        <w:br/>
      </w:r>
    </w:p>
    <w:p w14:paraId="1FB728C2" w14:textId="77777777" w:rsidR="00A052F2" w:rsidRDefault="00A052F2" w:rsidP="00A052F2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A052F2">
        <w:rPr>
          <w:rFonts w:asciiTheme="majorHAnsi" w:hAnsiTheme="majorHAnsi" w:cstheme="majorHAnsi"/>
          <w:bCs/>
          <w:sz w:val="22"/>
          <w:szCs w:val="22"/>
        </w:rPr>
        <w:t xml:space="preserve">Border Safeguard </w:t>
      </w:r>
      <w:r>
        <w:rPr>
          <w:rFonts w:asciiTheme="majorHAnsi" w:hAnsiTheme="majorHAnsi" w:cstheme="majorHAnsi"/>
          <w:bCs/>
          <w:sz w:val="22"/>
          <w:szCs w:val="22"/>
        </w:rPr>
        <w:t>are recommending a second BT line is installed</w:t>
      </w:r>
    </w:p>
    <w:p w14:paraId="7FDC1A78" w14:textId="76D2443D" w:rsidR="0070694C" w:rsidRPr="00A052F2" w:rsidRDefault="00A052F2" w:rsidP="00A052F2">
      <w:pPr>
        <w:spacing w:after="0" w:line="240" w:lineRule="auto"/>
        <w:ind w:left="284"/>
        <w:rPr>
          <w:rFonts w:asciiTheme="majorHAnsi" w:hAnsiTheme="majorHAnsi" w:cstheme="majorHAnsi"/>
          <w:bCs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="00E333D9">
        <w:rPr>
          <w:rFonts w:asciiTheme="majorHAnsi" w:hAnsiTheme="majorHAnsi" w:cstheme="majorHAnsi"/>
          <w:sz w:val="22"/>
          <w:szCs w:val="22"/>
        </w:rPr>
        <w:t>JMcB</w:t>
      </w:r>
      <w:proofErr w:type="spellEnd"/>
      <w:r w:rsidR="00E333D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to liaise with them with regard to purpose and cost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0B106AB1" w14:textId="095A591A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064DB78C" w14:textId="46F68867" w:rsidR="00E542BC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Rear windows still need bricking up</w:t>
      </w:r>
    </w:p>
    <w:p w14:paraId="7ADBAC4F" w14:textId="586E4B2F" w:rsidR="00EC4029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7D714C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088FDB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15C132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BFBD11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812A2FC" w14:textId="5E03AAC4" w:rsidR="00564B2F" w:rsidRDefault="003F2296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F2296">
        <w:rPr>
          <w:rFonts w:ascii="Arial" w:hAnsi="Arial" w:cs="Arial"/>
          <w:b/>
          <w:bCs/>
          <w:sz w:val="22"/>
          <w:szCs w:val="22"/>
        </w:rPr>
        <w:t>Date and Venue of Next Meeting:</w:t>
      </w:r>
      <w:r>
        <w:rPr>
          <w:rFonts w:ascii="Arial" w:hAnsi="Arial" w:cs="Arial"/>
          <w:sz w:val="22"/>
          <w:szCs w:val="22"/>
        </w:rPr>
        <w:t xml:space="preserve"> </w:t>
      </w:r>
      <w:r w:rsidR="00E333D9">
        <w:rPr>
          <w:rFonts w:ascii="Arial" w:hAnsi="Arial" w:cs="Arial"/>
          <w:sz w:val="22"/>
          <w:szCs w:val="22"/>
        </w:rPr>
        <w:t>19:00 Wednesday 19</w:t>
      </w:r>
      <w:r w:rsidR="00E333D9" w:rsidRPr="00E333D9">
        <w:rPr>
          <w:rFonts w:ascii="Arial" w:hAnsi="Arial" w:cs="Arial"/>
          <w:sz w:val="22"/>
          <w:szCs w:val="22"/>
          <w:vertAlign w:val="superscript"/>
        </w:rPr>
        <w:t>th</w:t>
      </w:r>
      <w:r w:rsidR="00E333D9">
        <w:rPr>
          <w:rFonts w:ascii="Arial" w:hAnsi="Arial" w:cs="Arial"/>
          <w:sz w:val="22"/>
          <w:szCs w:val="22"/>
        </w:rPr>
        <w:t xml:space="preserve"> February at </w:t>
      </w:r>
      <w:proofErr w:type="spellStart"/>
      <w:r w:rsidR="00E333D9">
        <w:rPr>
          <w:rFonts w:ascii="Arial" w:hAnsi="Arial" w:cs="Arial"/>
          <w:sz w:val="22"/>
          <w:szCs w:val="22"/>
        </w:rPr>
        <w:t>Chapelgill</w:t>
      </w:r>
      <w:proofErr w:type="spellEnd"/>
      <w:r w:rsidR="00A052F2">
        <w:rPr>
          <w:rFonts w:ascii="Arial" w:hAnsi="Arial" w:cs="Arial"/>
          <w:sz w:val="22"/>
          <w:szCs w:val="22"/>
        </w:rPr>
        <w:t>.</w:t>
      </w:r>
    </w:p>
    <w:p w14:paraId="6C7E275A" w14:textId="77777777" w:rsidR="0042714A" w:rsidRDefault="0042714A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E076D46" w14:textId="58834EA7" w:rsidR="00BB42EF" w:rsidRPr="009757D1" w:rsidRDefault="00BB42EF" w:rsidP="00405951">
      <w:pPr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757D1">
        <w:rPr>
          <w:rFonts w:ascii="Arial" w:hAnsi="Arial" w:cs="Arial"/>
          <w:bCs/>
          <w:sz w:val="22"/>
          <w:szCs w:val="22"/>
        </w:rPr>
        <w:t>Author:  Simon Edwards, Secretary, Upper Tweed Community Enterprise Ltd</w:t>
      </w:r>
    </w:p>
    <w:sectPr w:rsidR="00BB42EF" w:rsidRPr="009757D1" w:rsidSect="0042714A">
      <w:footerReference w:type="default" r:id="rId11"/>
      <w:pgSz w:w="11907" w:h="16840" w:code="9"/>
      <w:pgMar w:top="851" w:right="1134" w:bottom="851" w:left="1134" w:header="68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514A" w14:textId="77777777" w:rsidR="00F25E4B" w:rsidRDefault="00F25E4B" w:rsidP="001E7D29">
      <w:pPr>
        <w:spacing w:after="0" w:line="240" w:lineRule="auto"/>
      </w:pPr>
      <w:r>
        <w:separator/>
      </w:r>
    </w:p>
  </w:endnote>
  <w:endnote w:type="continuationSeparator" w:id="0">
    <w:p w14:paraId="0AD04FA2" w14:textId="77777777" w:rsidR="00F25E4B" w:rsidRDefault="00F25E4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C899" w14:textId="16ACEF38" w:rsidR="00F25E4B" w:rsidRDefault="00F25E4B" w:rsidP="00EF4E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Ind w:w="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350"/>
      <w:gridCol w:w="1701"/>
    </w:tblGrid>
    <w:tr w:rsidR="00F25E4B" w14:paraId="7BB5F08A" w14:textId="77777777" w:rsidTr="00EF4EAB">
      <w:tc>
        <w:tcPr>
          <w:tcW w:w="1701" w:type="dxa"/>
        </w:tcPr>
        <w:p w14:paraId="1643542A" w14:textId="154E3BE8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333D9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333D9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6350" w:type="dxa"/>
        </w:tcPr>
        <w:p w14:paraId="30007BD7" w14:textId="05598E9C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Upper Tweed Community Enterprise Ltd</w:t>
          </w:r>
        </w:p>
      </w:tc>
      <w:tc>
        <w:tcPr>
          <w:tcW w:w="1701" w:type="dxa"/>
        </w:tcPr>
        <w:p w14:paraId="1D9BC3DE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25E4B" w14:paraId="464F7E8B" w14:textId="77777777" w:rsidTr="00EF4EAB">
      <w:tc>
        <w:tcPr>
          <w:tcW w:w="1701" w:type="dxa"/>
        </w:tcPr>
        <w:p w14:paraId="201DD11D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Minutes of Meeting</w:t>
          </w:r>
        </w:p>
        <w:p w14:paraId="0DD9D69F" w14:textId="1A3A8986" w:rsidR="00F25E4B" w:rsidRDefault="00854820" w:rsidP="00854820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22-Jan-20</w:t>
          </w:r>
        </w:p>
      </w:tc>
      <w:tc>
        <w:tcPr>
          <w:tcW w:w="6350" w:type="dxa"/>
        </w:tcPr>
        <w:p w14:paraId="191ECA05" w14:textId="77777777" w:rsidR="00F25E4B" w:rsidRPr="00904F65" w:rsidRDefault="00F25E4B" w:rsidP="00EF4EAB">
          <w:pPr>
            <w:pStyle w:val="Footer"/>
            <w:ind w:left="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Registered Office: The Old Police House, Broughton, ML12 6HQ</w:t>
          </w:r>
        </w:p>
        <w:p w14:paraId="790B483B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0DF01A9" w14:textId="77777777" w:rsidR="00F25E4B" w:rsidRDefault="00F25E4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96A16F9" w14:textId="003324C8" w:rsidR="00F25E4B" w:rsidRDefault="00F25E4B" w:rsidP="00EF4EA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FA7A" w14:textId="77777777" w:rsidR="00F25E4B" w:rsidRDefault="00F25E4B" w:rsidP="001E7D29">
      <w:pPr>
        <w:spacing w:after="0" w:line="240" w:lineRule="auto"/>
      </w:pPr>
      <w:r>
        <w:separator/>
      </w:r>
    </w:p>
  </w:footnote>
  <w:footnote w:type="continuationSeparator" w:id="0">
    <w:p w14:paraId="654BE94F" w14:textId="77777777" w:rsidR="00F25E4B" w:rsidRDefault="00F25E4B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476"/>
    <w:multiLevelType w:val="hybridMultilevel"/>
    <w:tmpl w:val="E53A9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173CB"/>
    <w:multiLevelType w:val="hybridMultilevel"/>
    <w:tmpl w:val="3434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23F1C"/>
    <w:multiLevelType w:val="multilevel"/>
    <w:tmpl w:val="9EA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017A9D"/>
    <w:multiLevelType w:val="hybridMultilevel"/>
    <w:tmpl w:val="766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36151"/>
    <w:multiLevelType w:val="hybridMultilevel"/>
    <w:tmpl w:val="C01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5C13"/>
    <w:multiLevelType w:val="multilevel"/>
    <w:tmpl w:val="09C658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7">
    <w:nsid w:val="175F586F"/>
    <w:multiLevelType w:val="hybridMultilevel"/>
    <w:tmpl w:val="AC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B4FF9"/>
    <w:multiLevelType w:val="hybridMultilevel"/>
    <w:tmpl w:val="47AE7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F4B16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616F7B"/>
    <w:multiLevelType w:val="hybridMultilevel"/>
    <w:tmpl w:val="F65603D4"/>
    <w:lvl w:ilvl="0" w:tplc="5C0EE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E306B"/>
    <w:multiLevelType w:val="hybridMultilevel"/>
    <w:tmpl w:val="54C4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C3244D"/>
    <w:multiLevelType w:val="hybridMultilevel"/>
    <w:tmpl w:val="961AD54C"/>
    <w:lvl w:ilvl="0" w:tplc="108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1753"/>
    <w:multiLevelType w:val="hybridMultilevel"/>
    <w:tmpl w:val="659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852F4"/>
    <w:multiLevelType w:val="hybridMultilevel"/>
    <w:tmpl w:val="F558C9B6"/>
    <w:lvl w:ilvl="0" w:tplc="CED438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6101A"/>
    <w:multiLevelType w:val="hybridMultilevel"/>
    <w:tmpl w:val="A688483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16DDF"/>
    <w:multiLevelType w:val="hybridMultilevel"/>
    <w:tmpl w:val="DA64B174"/>
    <w:lvl w:ilvl="0" w:tplc="2A92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1566B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4A6E15C8"/>
    <w:multiLevelType w:val="hybridMultilevel"/>
    <w:tmpl w:val="4F76BFF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F172C2"/>
    <w:multiLevelType w:val="hybridMultilevel"/>
    <w:tmpl w:val="AFC4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02469B"/>
    <w:multiLevelType w:val="hybridMultilevel"/>
    <w:tmpl w:val="F0EA0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F00F8"/>
    <w:multiLevelType w:val="hybridMultilevel"/>
    <w:tmpl w:val="4B10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4E2B59"/>
    <w:multiLevelType w:val="hybridMultilevel"/>
    <w:tmpl w:val="66CE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A46F9"/>
    <w:multiLevelType w:val="hybridMultilevel"/>
    <w:tmpl w:val="C4D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6407CC"/>
    <w:multiLevelType w:val="hybridMultilevel"/>
    <w:tmpl w:val="A0D0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2F0F72"/>
    <w:multiLevelType w:val="hybridMultilevel"/>
    <w:tmpl w:val="59E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D2BA1"/>
    <w:multiLevelType w:val="multilevel"/>
    <w:tmpl w:val="1188E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27F3073"/>
    <w:multiLevelType w:val="hybridMultilevel"/>
    <w:tmpl w:val="BD3E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16631F"/>
    <w:multiLevelType w:val="multilevel"/>
    <w:tmpl w:val="BBCC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1"/>
  </w:num>
  <w:num w:numId="8">
    <w:abstractNumId w:val="7"/>
  </w:num>
  <w:num w:numId="9">
    <w:abstractNumId w:val="21"/>
  </w:num>
  <w:num w:numId="10">
    <w:abstractNumId w:val="27"/>
  </w:num>
  <w:num w:numId="11">
    <w:abstractNumId w:val="3"/>
  </w:num>
  <w:num w:numId="12">
    <w:abstractNumId w:val="29"/>
  </w:num>
  <w:num w:numId="13">
    <w:abstractNumId w:val="17"/>
  </w:num>
  <w:num w:numId="14">
    <w:abstractNumId w:val="6"/>
  </w:num>
  <w:num w:numId="15">
    <w:abstractNumId w:val="9"/>
  </w:num>
  <w:num w:numId="16">
    <w:abstractNumId w:val="25"/>
  </w:num>
  <w:num w:numId="17">
    <w:abstractNumId w:val="11"/>
  </w:num>
  <w:num w:numId="18">
    <w:abstractNumId w:val="20"/>
  </w:num>
  <w:num w:numId="19">
    <w:abstractNumId w:val="4"/>
  </w:num>
  <w:num w:numId="20">
    <w:abstractNumId w:val="5"/>
  </w:num>
  <w:num w:numId="21">
    <w:abstractNumId w:val="24"/>
  </w:num>
  <w:num w:numId="22">
    <w:abstractNumId w:val="8"/>
  </w:num>
  <w:num w:numId="23">
    <w:abstractNumId w:val="19"/>
  </w:num>
  <w:num w:numId="24">
    <w:abstractNumId w:val="12"/>
  </w:num>
  <w:num w:numId="25">
    <w:abstractNumId w:val="22"/>
  </w:num>
  <w:num w:numId="26">
    <w:abstractNumId w:val="13"/>
  </w:num>
  <w:num w:numId="27">
    <w:abstractNumId w:val="28"/>
  </w:num>
  <w:num w:numId="28">
    <w:abstractNumId w:val="14"/>
  </w:num>
  <w:num w:numId="29">
    <w:abstractNumId w:val="26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E2"/>
    <w:rsid w:val="0001086F"/>
    <w:rsid w:val="00010D4A"/>
    <w:rsid w:val="00022B20"/>
    <w:rsid w:val="00024714"/>
    <w:rsid w:val="00026F55"/>
    <w:rsid w:val="00031FE8"/>
    <w:rsid w:val="000462F3"/>
    <w:rsid w:val="00056367"/>
    <w:rsid w:val="00057671"/>
    <w:rsid w:val="0006044B"/>
    <w:rsid w:val="000659EB"/>
    <w:rsid w:val="000C379F"/>
    <w:rsid w:val="000C5988"/>
    <w:rsid w:val="000D445D"/>
    <w:rsid w:val="000F4987"/>
    <w:rsid w:val="000F65EC"/>
    <w:rsid w:val="000F78C5"/>
    <w:rsid w:val="0011573E"/>
    <w:rsid w:val="001269DE"/>
    <w:rsid w:val="001317C6"/>
    <w:rsid w:val="00131D2B"/>
    <w:rsid w:val="00140DAE"/>
    <w:rsid w:val="001507C2"/>
    <w:rsid w:val="001512EB"/>
    <w:rsid w:val="0015180F"/>
    <w:rsid w:val="0017028B"/>
    <w:rsid w:val="00170385"/>
    <w:rsid w:val="001746FC"/>
    <w:rsid w:val="00182F2D"/>
    <w:rsid w:val="001854AF"/>
    <w:rsid w:val="00193653"/>
    <w:rsid w:val="001D62F8"/>
    <w:rsid w:val="001E7645"/>
    <w:rsid w:val="001E7D29"/>
    <w:rsid w:val="001F14D0"/>
    <w:rsid w:val="00200A0E"/>
    <w:rsid w:val="0020432B"/>
    <w:rsid w:val="0021266F"/>
    <w:rsid w:val="00235CEA"/>
    <w:rsid w:val="002404F5"/>
    <w:rsid w:val="00261ABA"/>
    <w:rsid w:val="00275260"/>
    <w:rsid w:val="0027567A"/>
    <w:rsid w:val="00276FA1"/>
    <w:rsid w:val="00284252"/>
    <w:rsid w:val="00285B87"/>
    <w:rsid w:val="00291B4A"/>
    <w:rsid w:val="00293815"/>
    <w:rsid w:val="00297836"/>
    <w:rsid w:val="002A0349"/>
    <w:rsid w:val="002A43BE"/>
    <w:rsid w:val="002B3F30"/>
    <w:rsid w:val="002C3D7E"/>
    <w:rsid w:val="003024EA"/>
    <w:rsid w:val="00311981"/>
    <w:rsid w:val="00314E75"/>
    <w:rsid w:val="0032131A"/>
    <w:rsid w:val="003266B9"/>
    <w:rsid w:val="003272AB"/>
    <w:rsid w:val="003310BF"/>
    <w:rsid w:val="00333DF8"/>
    <w:rsid w:val="00347642"/>
    <w:rsid w:val="00351E33"/>
    <w:rsid w:val="00357641"/>
    <w:rsid w:val="00360B6E"/>
    <w:rsid w:val="00361DEE"/>
    <w:rsid w:val="00376B35"/>
    <w:rsid w:val="00381B90"/>
    <w:rsid w:val="00383A95"/>
    <w:rsid w:val="00387765"/>
    <w:rsid w:val="00394EF4"/>
    <w:rsid w:val="003B0C21"/>
    <w:rsid w:val="003C4607"/>
    <w:rsid w:val="003D1424"/>
    <w:rsid w:val="003D4203"/>
    <w:rsid w:val="003E0215"/>
    <w:rsid w:val="003F2296"/>
    <w:rsid w:val="00405951"/>
    <w:rsid w:val="00410612"/>
    <w:rsid w:val="00411F8B"/>
    <w:rsid w:val="00414AA1"/>
    <w:rsid w:val="0042714A"/>
    <w:rsid w:val="00443795"/>
    <w:rsid w:val="00446D25"/>
    <w:rsid w:val="00450670"/>
    <w:rsid w:val="00456841"/>
    <w:rsid w:val="004724BD"/>
    <w:rsid w:val="00477352"/>
    <w:rsid w:val="0048644F"/>
    <w:rsid w:val="00491C23"/>
    <w:rsid w:val="00495620"/>
    <w:rsid w:val="004A4070"/>
    <w:rsid w:val="004B5C09"/>
    <w:rsid w:val="004C290F"/>
    <w:rsid w:val="004C6523"/>
    <w:rsid w:val="004E227E"/>
    <w:rsid w:val="004E580B"/>
    <w:rsid w:val="004F0A45"/>
    <w:rsid w:val="00500DD1"/>
    <w:rsid w:val="00510870"/>
    <w:rsid w:val="00521AE3"/>
    <w:rsid w:val="00530A74"/>
    <w:rsid w:val="00535B54"/>
    <w:rsid w:val="00546668"/>
    <w:rsid w:val="00554276"/>
    <w:rsid w:val="00555961"/>
    <w:rsid w:val="00564B2F"/>
    <w:rsid w:val="00572DC1"/>
    <w:rsid w:val="00573D82"/>
    <w:rsid w:val="005C0509"/>
    <w:rsid w:val="005D5EE6"/>
    <w:rsid w:val="005E0ED9"/>
    <w:rsid w:val="006010E5"/>
    <w:rsid w:val="006101C8"/>
    <w:rsid w:val="00612DFD"/>
    <w:rsid w:val="00616B41"/>
    <w:rsid w:val="00620AE8"/>
    <w:rsid w:val="00635DFC"/>
    <w:rsid w:val="006370FC"/>
    <w:rsid w:val="00645F94"/>
    <w:rsid w:val="0064628C"/>
    <w:rsid w:val="0065214E"/>
    <w:rsid w:val="00655EE2"/>
    <w:rsid w:val="00680296"/>
    <w:rsid w:val="00684BB5"/>
    <w:rsid w:val="006853BC"/>
    <w:rsid w:val="00687389"/>
    <w:rsid w:val="006928C1"/>
    <w:rsid w:val="006E20CC"/>
    <w:rsid w:val="006E6856"/>
    <w:rsid w:val="006F03D4"/>
    <w:rsid w:val="006F6274"/>
    <w:rsid w:val="0070030A"/>
    <w:rsid w:val="00700B1F"/>
    <w:rsid w:val="00706250"/>
    <w:rsid w:val="0070694C"/>
    <w:rsid w:val="00707548"/>
    <w:rsid w:val="00714937"/>
    <w:rsid w:val="00721FB0"/>
    <w:rsid w:val="0072369B"/>
    <w:rsid w:val="007257E9"/>
    <w:rsid w:val="00732EA3"/>
    <w:rsid w:val="00744B1E"/>
    <w:rsid w:val="00746CF6"/>
    <w:rsid w:val="00751BAC"/>
    <w:rsid w:val="00756D9C"/>
    <w:rsid w:val="007619BD"/>
    <w:rsid w:val="00771C24"/>
    <w:rsid w:val="00781863"/>
    <w:rsid w:val="0079336D"/>
    <w:rsid w:val="007D5836"/>
    <w:rsid w:val="007F34A4"/>
    <w:rsid w:val="008039A4"/>
    <w:rsid w:val="008124E6"/>
    <w:rsid w:val="00815563"/>
    <w:rsid w:val="00815954"/>
    <w:rsid w:val="00822F7E"/>
    <w:rsid w:val="008240DA"/>
    <w:rsid w:val="008353F5"/>
    <w:rsid w:val="0083560D"/>
    <w:rsid w:val="008429E5"/>
    <w:rsid w:val="00854820"/>
    <w:rsid w:val="0085624A"/>
    <w:rsid w:val="00867EA4"/>
    <w:rsid w:val="00871705"/>
    <w:rsid w:val="00894180"/>
    <w:rsid w:val="00897D88"/>
    <w:rsid w:val="008A0319"/>
    <w:rsid w:val="008A0CBB"/>
    <w:rsid w:val="008D43E9"/>
    <w:rsid w:val="008D6CD6"/>
    <w:rsid w:val="008E1C65"/>
    <w:rsid w:val="008E3C0E"/>
    <w:rsid w:val="008E476B"/>
    <w:rsid w:val="008E6F89"/>
    <w:rsid w:val="00904F65"/>
    <w:rsid w:val="00910D34"/>
    <w:rsid w:val="00917801"/>
    <w:rsid w:val="00927C63"/>
    <w:rsid w:val="00931879"/>
    <w:rsid w:val="00932F50"/>
    <w:rsid w:val="0094637B"/>
    <w:rsid w:val="00955A78"/>
    <w:rsid w:val="00957A1B"/>
    <w:rsid w:val="009757D1"/>
    <w:rsid w:val="00984CB6"/>
    <w:rsid w:val="009921B8"/>
    <w:rsid w:val="009A5306"/>
    <w:rsid w:val="009B7C97"/>
    <w:rsid w:val="009D2D56"/>
    <w:rsid w:val="009D4984"/>
    <w:rsid w:val="009D6901"/>
    <w:rsid w:val="009F4E19"/>
    <w:rsid w:val="00A033F2"/>
    <w:rsid w:val="00A052F2"/>
    <w:rsid w:val="00A07662"/>
    <w:rsid w:val="00A12076"/>
    <w:rsid w:val="00A153BE"/>
    <w:rsid w:val="00A17F4F"/>
    <w:rsid w:val="00A21B71"/>
    <w:rsid w:val="00A251A8"/>
    <w:rsid w:val="00A26F98"/>
    <w:rsid w:val="00A37F9E"/>
    <w:rsid w:val="00A40085"/>
    <w:rsid w:val="00A41538"/>
    <w:rsid w:val="00A47673"/>
    <w:rsid w:val="00A47DF6"/>
    <w:rsid w:val="00A5053E"/>
    <w:rsid w:val="00A5142B"/>
    <w:rsid w:val="00A577CB"/>
    <w:rsid w:val="00A632B8"/>
    <w:rsid w:val="00A65366"/>
    <w:rsid w:val="00A66E9E"/>
    <w:rsid w:val="00A85CC8"/>
    <w:rsid w:val="00A9231C"/>
    <w:rsid w:val="00AA2532"/>
    <w:rsid w:val="00AB2276"/>
    <w:rsid w:val="00AB7506"/>
    <w:rsid w:val="00AE0245"/>
    <w:rsid w:val="00AE1F88"/>
    <w:rsid w:val="00AE361F"/>
    <w:rsid w:val="00AE45E2"/>
    <w:rsid w:val="00AE4D84"/>
    <w:rsid w:val="00AE4EE7"/>
    <w:rsid w:val="00AE5370"/>
    <w:rsid w:val="00B01ED5"/>
    <w:rsid w:val="00B22DA2"/>
    <w:rsid w:val="00B247A9"/>
    <w:rsid w:val="00B42337"/>
    <w:rsid w:val="00B435B5"/>
    <w:rsid w:val="00B43995"/>
    <w:rsid w:val="00B466A5"/>
    <w:rsid w:val="00B565D8"/>
    <w:rsid w:val="00B5779A"/>
    <w:rsid w:val="00B64D24"/>
    <w:rsid w:val="00B7147D"/>
    <w:rsid w:val="00B75566"/>
    <w:rsid w:val="00B75CFC"/>
    <w:rsid w:val="00B853F9"/>
    <w:rsid w:val="00B902C2"/>
    <w:rsid w:val="00B9031D"/>
    <w:rsid w:val="00BB018B"/>
    <w:rsid w:val="00BB42EF"/>
    <w:rsid w:val="00BD1747"/>
    <w:rsid w:val="00BE4257"/>
    <w:rsid w:val="00BF6C4C"/>
    <w:rsid w:val="00C14973"/>
    <w:rsid w:val="00C1643D"/>
    <w:rsid w:val="00C2473A"/>
    <w:rsid w:val="00C261A9"/>
    <w:rsid w:val="00C42793"/>
    <w:rsid w:val="00C53D71"/>
    <w:rsid w:val="00C601ED"/>
    <w:rsid w:val="00C65BE1"/>
    <w:rsid w:val="00C831B1"/>
    <w:rsid w:val="00C90A68"/>
    <w:rsid w:val="00CB6240"/>
    <w:rsid w:val="00CD236A"/>
    <w:rsid w:val="00CE1D1C"/>
    <w:rsid w:val="00CE5A5C"/>
    <w:rsid w:val="00D10C39"/>
    <w:rsid w:val="00D31AB7"/>
    <w:rsid w:val="00D50D23"/>
    <w:rsid w:val="00D512BB"/>
    <w:rsid w:val="00D627E5"/>
    <w:rsid w:val="00D71D44"/>
    <w:rsid w:val="00D82EAF"/>
    <w:rsid w:val="00D837CC"/>
    <w:rsid w:val="00D95FE7"/>
    <w:rsid w:val="00DA3B1A"/>
    <w:rsid w:val="00DA53B0"/>
    <w:rsid w:val="00DB3A89"/>
    <w:rsid w:val="00DC6078"/>
    <w:rsid w:val="00DC79AD"/>
    <w:rsid w:val="00DD2075"/>
    <w:rsid w:val="00DD35AF"/>
    <w:rsid w:val="00DF2868"/>
    <w:rsid w:val="00E1362D"/>
    <w:rsid w:val="00E333D9"/>
    <w:rsid w:val="00E3456C"/>
    <w:rsid w:val="00E542BC"/>
    <w:rsid w:val="00E557A0"/>
    <w:rsid w:val="00E72E59"/>
    <w:rsid w:val="00E74CEC"/>
    <w:rsid w:val="00E849B1"/>
    <w:rsid w:val="00E85A10"/>
    <w:rsid w:val="00EB1326"/>
    <w:rsid w:val="00EC4029"/>
    <w:rsid w:val="00ED6CAF"/>
    <w:rsid w:val="00EE7ACC"/>
    <w:rsid w:val="00EF4EAB"/>
    <w:rsid w:val="00EF5BA9"/>
    <w:rsid w:val="00EF6435"/>
    <w:rsid w:val="00F10F6B"/>
    <w:rsid w:val="00F1513B"/>
    <w:rsid w:val="00F23697"/>
    <w:rsid w:val="00F25E4B"/>
    <w:rsid w:val="00F3075B"/>
    <w:rsid w:val="00F32833"/>
    <w:rsid w:val="00F36BB7"/>
    <w:rsid w:val="00F40B98"/>
    <w:rsid w:val="00F47A7A"/>
    <w:rsid w:val="00F904B9"/>
    <w:rsid w:val="00F922E3"/>
    <w:rsid w:val="00FB3809"/>
    <w:rsid w:val="00FC18A9"/>
    <w:rsid w:val="00FD37E7"/>
    <w:rsid w:val="00FD6CA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  <w14:docId w14:val="0D6C0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DC005-3326-4A47-965E-B472A932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\Users\simon\AppData\Roaming\Microsoft\Templates\Formal meeting minutes.dotx</Template>
  <TotalTime>50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Edwards</dc:creator>
  <cp:lastModifiedBy>Simon N. Edwards</cp:lastModifiedBy>
  <cp:revision>5</cp:revision>
  <cp:lastPrinted>2019-02-26T16:30:00Z</cp:lastPrinted>
  <dcterms:created xsi:type="dcterms:W3CDTF">2020-01-29T11:54:00Z</dcterms:created>
  <dcterms:modified xsi:type="dcterms:W3CDTF">2020-02-06T10:52:00Z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